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92" w:rsidRDefault="00013192" w:rsidP="00013192">
      <w:pPr>
        <w:pStyle w:val="Default"/>
        <w:rPr>
          <w:b/>
          <w:bCs/>
          <w:color w:val="4F81BC"/>
          <w:sz w:val="22"/>
          <w:szCs w:val="22"/>
        </w:rPr>
      </w:pPr>
      <w:r w:rsidRPr="00013192">
        <w:rPr>
          <w:b/>
          <w:bCs/>
          <w:color w:val="auto"/>
          <w:sz w:val="22"/>
          <w:szCs w:val="22"/>
        </w:rPr>
        <w:t xml:space="preserve">By-Laws Excerpt </w:t>
      </w:r>
    </w:p>
    <w:p w:rsidR="00013192" w:rsidRDefault="00013192" w:rsidP="00013192">
      <w:pPr>
        <w:pStyle w:val="Default"/>
        <w:rPr>
          <w:b/>
          <w:bCs/>
          <w:color w:val="4F81BC"/>
          <w:sz w:val="22"/>
          <w:szCs w:val="22"/>
        </w:rPr>
      </w:pPr>
    </w:p>
    <w:p w:rsidR="00013192" w:rsidRDefault="00013192" w:rsidP="00013192">
      <w:pPr>
        <w:pStyle w:val="Default"/>
        <w:rPr>
          <w:b/>
          <w:bCs/>
          <w:color w:val="4F81BC"/>
          <w:sz w:val="22"/>
          <w:szCs w:val="22"/>
        </w:rPr>
      </w:pPr>
      <w:r>
        <w:rPr>
          <w:b/>
          <w:bCs/>
          <w:color w:val="4F81BC"/>
          <w:sz w:val="22"/>
          <w:szCs w:val="22"/>
        </w:rPr>
        <w:t xml:space="preserve">ARTICLE VI- SCHOLARSHIPS </w:t>
      </w:r>
    </w:p>
    <w:p w:rsidR="00013192" w:rsidRDefault="00013192" w:rsidP="00013192">
      <w:pPr>
        <w:pStyle w:val="Default"/>
        <w:rPr>
          <w:color w:val="4F81BC"/>
          <w:sz w:val="22"/>
          <w:szCs w:val="22"/>
        </w:rPr>
      </w:pPr>
    </w:p>
    <w:p w:rsidR="00395548" w:rsidRPr="00395548" w:rsidRDefault="00395548" w:rsidP="00395548">
      <w:pPr>
        <w:autoSpaceDE w:val="0"/>
        <w:autoSpaceDN w:val="0"/>
        <w:adjustRightInd w:val="0"/>
        <w:spacing w:after="0" w:line="240" w:lineRule="auto"/>
        <w:jc w:val="both"/>
        <w:rPr>
          <w:rFonts w:ascii="Arial" w:hAnsi="Arial" w:cs="Arial"/>
          <w:color w:val="000000"/>
        </w:rPr>
      </w:pPr>
      <w:bookmarkStart w:id="0" w:name="_GoBack"/>
      <w:bookmarkEnd w:id="0"/>
      <w:r w:rsidRPr="00395548">
        <w:rPr>
          <w:rFonts w:ascii="Arial" w:hAnsi="Arial" w:cs="Arial"/>
          <w:color w:val="000000"/>
        </w:rPr>
        <w:t xml:space="preserve">To reward those members who actively participate in the Central Florida Chapter (CFC) of NIGP and who wish to further their educational goals, the Chapter shall provide a CFC-NIGP Scholarship Fund. The scholarship budget is contingent upon available funds each year and will be approved by the general membership on a yearly basis as part of the overall budget approval process. The amount per scholarship point will be determined by dividing the scholarship budget by the number of scholarship points earned by the membership. </w:t>
      </w:r>
    </w:p>
    <w:p w:rsidR="00395548" w:rsidRDefault="00395548" w:rsidP="00395548">
      <w:pPr>
        <w:autoSpaceDE w:val="0"/>
        <w:autoSpaceDN w:val="0"/>
        <w:adjustRightInd w:val="0"/>
        <w:spacing w:after="0" w:line="240" w:lineRule="auto"/>
        <w:jc w:val="both"/>
        <w:rPr>
          <w:rFonts w:ascii="Arial" w:hAnsi="Arial" w:cs="Arial"/>
          <w:color w:val="000000"/>
        </w:rPr>
      </w:pPr>
    </w:p>
    <w:p w:rsidR="00395548" w:rsidRPr="00395548" w:rsidRDefault="00395548" w:rsidP="00395548">
      <w:pPr>
        <w:autoSpaceDE w:val="0"/>
        <w:autoSpaceDN w:val="0"/>
        <w:adjustRightInd w:val="0"/>
        <w:spacing w:after="0" w:line="240" w:lineRule="auto"/>
        <w:jc w:val="both"/>
        <w:rPr>
          <w:rFonts w:ascii="Arial" w:hAnsi="Arial" w:cs="Arial"/>
          <w:color w:val="000000"/>
        </w:rPr>
      </w:pPr>
      <w:r w:rsidRPr="00395548">
        <w:rPr>
          <w:rFonts w:ascii="Arial" w:hAnsi="Arial" w:cs="Arial"/>
          <w:color w:val="000000"/>
        </w:rPr>
        <w:t>Deferment Funds that are not Rolled Over in accordance with the Scholarship Program are immediately forfeited by the member, and those un-deferred funds will go back into the General fund. All requests for funds to be utilized within a calendar year must be submitted by December 1</w:t>
      </w:r>
      <w:r w:rsidRPr="00395548">
        <w:rPr>
          <w:rFonts w:ascii="Arial" w:hAnsi="Arial" w:cs="Arial"/>
          <w:color w:val="000000"/>
          <w:sz w:val="14"/>
          <w:szCs w:val="14"/>
        </w:rPr>
        <w:t xml:space="preserve">st </w:t>
      </w:r>
      <w:r w:rsidRPr="00395548">
        <w:rPr>
          <w:rFonts w:ascii="Arial" w:hAnsi="Arial" w:cs="Arial"/>
          <w:color w:val="000000"/>
        </w:rPr>
        <w:t xml:space="preserve">of the same year. </w:t>
      </w:r>
    </w:p>
    <w:p w:rsidR="00395548" w:rsidRDefault="00395548" w:rsidP="00395548">
      <w:pPr>
        <w:pStyle w:val="Default"/>
        <w:jc w:val="both"/>
        <w:rPr>
          <w:sz w:val="22"/>
          <w:szCs w:val="22"/>
        </w:rPr>
      </w:pPr>
    </w:p>
    <w:p w:rsidR="00395548" w:rsidRPr="00013192" w:rsidRDefault="00395548" w:rsidP="00395548">
      <w:pPr>
        <w:pStyle w:val="Default"/>
        <w:jc w:val="both"/>
        <w:rPr>
          <w:sz w:val="22"/>
          <w:szCs w:val="22"/>
        </w:rPr>
      </w:pPr>
      <w:r w:rsidRPr="00395548">
        <w:rPr>
          <w:sz w:val="22"/>
          <w:szCs w:val="22"/>
        </w:rPr>
        <w:t>The Board of Directors, by majority vote, shall have the authority to establish additional scholarship programs contingent upon available funds each year and will be approved by the general membership on a yearly basis as part of the overall budget approval process. This shall include but not be limited to scholarships in memoriam, student scholarships and member recruitment initiatives.</w:t>
      </w:r>
    </w:p>
    <w:sectPr w:rsidR="00395548" w:rsidRPr="0001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2"/>
    <w:rsid w:val="00013192"/>
    <w:rsid w:val="00395548"/>
    <w:rsid w:val="009C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F58A"/>
  <w15:chartTrackingRefBased/>
  <w15:docId w15:val="{CB9ED7BA-7B04-4DC1-A01C-A9E4CDAD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1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Freedman</dc:creator>
  <cp:keywords/>
  <dc:description/>
  <cp:lastModifiedBy>Tabatha Freedman</cp:lastModifiedBy>
  <cp:revision>2</cp:revision>
  <dcterms:created xsi:type="dcterms:W3CDTF">2020-06-10T12:56:00Z</dcterms:created>
  <dcterms:modified xsi:type="dcterms:W3CDTF">2020-06-10T12:56:00Z</dcterms:modified>
</cp:coreProperties>
</file>